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CF" w:rsidRDefault="006072CF" w:rsidP="006072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СОВЕТ ДЕПУТАТОВ КОРНИЛОВСКОГО СЕЛЬСОВЕТА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   БОЛОТНИНСКОГО РАЙОНА НОВОСИБИРСКОЙ ОБЛАСТИ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 72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19 -ой сессии (5-го созыва)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27.01. 2017 года                                                                     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Корнилово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УТВЕРЖДЕНИИ ПОЛОЖЕНИЯ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ПРОВЕРКЕ ДОСТОВЕРНОСТИ И ПОЛНОТЫ СВЕДЕНИЙ О ДОХОДАХ, ОБ ИМУЩЕСТВЕ И ОБЯЗАТЕЛЬСТВАХ ИМУЩЕСТВЕННОГО ХАРАКТЕРА, ПРЕДСТАВЛЯЕМЫХ ГРАЖДАНАМИ, ПРЕТЕНДУЮЩИМИ НА ЗАМЕЩЕНИЕ МУНИЦИПАЛЬНЫХ ДОЛЖНОСТЕЙ КОРНИЛОВСКОГО СЕЛЬСОВЕТА, И ЛИЦАМИ, ЗАМЕЩАЮЩИМИ МУНИЦИПАЛЬНЫЕ ДОЛЖНОСТИ КОРНИЛОВСКОГО СЕЛЬСОВЕТА, И СОБЛЮДЕНИЯ ОГРАНИЧЕНИЙ ЛИЦАМИ, ЗАМЕЩАЮЩИМИ МУНИЦИПАЛЬНЫЕ ДОЛЖНОСТИ 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КОРНИЛОВСКОГО СЕЛЬСОВЕТА.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Федеральным законом от 25.12.2008 № 273-ФЗ «О противодействии коррупции» Совет депутатов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сельсовета РЕШИЛ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 Утвердить прилагаемое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сельсовета, и лицами, замещающими муниципальные должности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сельсовета, и соблюдения ограничений лицами, замещающими муниципальные должности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сельсовета . 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 Опубликовать решение в </w:t>
      </w:r>
      <w:r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«Бюллетене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 и разместить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3. Решение вступает в силу со дня опубликования.</w:t>
      </w: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УТВЕРЖДЕНО</w:t>
      </w:r>
    </w:p>
    <w:p w:rsidR="006072CF" w:rsidRDefault="006072CF" w:rsidP="006072CF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Cs w:val="22"/>
        </w:rPr>
        <w:t xml:space="preserve">решением 19 -ой сессии Совета депутатов  </w:t>
      </w:r>
      <w:proofErr w:type="spellStart"/>
      <w:r>
        <w:rPr>
          <w:rFonts w:ascii="Times New Roman" w:hAnsi="Times New Roman" w:cs="Times New Roman"/>
          <w:b w:val="0"/>
          <w:szCs w:val="22"/>
        </w:rPr>
        <w:t>Корниловского</w:t>
      </w:r>
      <w:proofErr w:type="spellEnd"/>
      <w:r>
        <w:rPr>
          <w:rFonts w:ascii="Times New Roman" w:hAnsi="Times New Roman" w:cs="Times New Roman"/>
          <w:b w:val="0"/>
          <w:szCs w:val="22"/>
        </w:rPr>
        <w:t xml:space="preserve"> сельсовета № 72 от 27.01. 2017 года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проверке 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муниципальных должностей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лицами, замещающими муниципальные должности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соблюдения ограничений лицами, замещающими муниципальные должности 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72CF" w:rsidRDefault="006072CF" w:rsidP="006072CF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Положение о проверке достоверности и полноты сведений о доходах, об имуществе и обязательствах имущественного характера, представляемых гражданами, претендующими на замещение муниципальных должностей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 лицами, замещающими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 соблюдения ограничений 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 ‒ Положение) определяет порядок осуществления проверки: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1) достоверности и полноты сведений о доходах, об имуществе и обязательствах имущественного характера, представленных в соответствии с </w:t>
      </w:r>
      <w:r>
        <w:rPr>
          <w:rFonts w:ascii="Times New Roman" w:hAnsi="Times New Roman"/>
          <w:b/>
          <w:bCs/>
          <w:sz w:val="28"/>
          <w:szCs w:val="28"/>
        </w:rPr>
        <w:t>Решением № 71, 19 -ой сессии (5-го созыва) от 27.01. 2017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Положение «О представлении гражданами, претендующими на замещение муниципальных должностей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лицами, замещающими муниципальные должности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сведений о доходах, об имуществе и обязательствах имущественного характера»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гражданами, претендующими на замещение муниципальных должностей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 (далее ‒ граждане, претендующие на замещение муниципальных должностей) на отчетную дату и лицами, замещающими муниципальные должности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 ‒ лица, замещающие муниципальные должности) за отчетный период и за два года, предшествующих отчетному периоду;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достоверности и полноты сведений, представленных гражданами, претендующими на замещение муниципальных должностей, при назначении (избрании) на муниципальную должность </w:t>
      </w:r>
      <w:r>
        <w:rPr>
          <w:rFonts w:ascii="Times New Roman" w:hAnsi="Times New Roman"/>
          <w:sz w:val="28"/>
          <w:szCs w:val="28"/>
        </w:rPr>
        <w:t>в соответствии с нормативными правовыми актами Российской Федерации (далее ‒ сведения, представляемые гражданами в соответствии с нормативными правовыми актами Российской Федерации);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соблюдения лицами, замещающими муниципальные должности, </w:t>
      </w:r>
      <w:r>
        <w:rPr>
          <w:rFonts w:ascii="Times New Roman" w:hAnsi="Times New Roman"/>
          <w:sz w:val="28"/>
          <w:szCs w:val="28"/>
        </w:rPr>
        <w:lastRenderedPageBreak/>
        <w:t xml:space="preserve">в 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исполнения ими своих обязанностей в соответствии с законодательством о противодействии коррупции, (далее ‒ установленные ограничения).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Проверка, предусмотренная пунктом 1 настоящего Положения, осуществляется должностным лицом, ответственным за работу по профилактике коррупционных и иных правонарушений (далее ‒ уполномоченное должностное лицо) по решению</w:t>
      </w:r>
      <w:r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комиссии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 по соблюдению лицами, замещающими муниципальные должности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Комиссия).</w:t>
      </w:r>
      <w:proofErr w:type="gramEnd"/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Основанием для осуществления проверки, предусмотренной пунктом 1 настоящего Положения, является достаточная информация, представленная в письменном виде в установленном порядке: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правоохранительными, иными государственными органами, органами местного самоуправления и их должностными лицами;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уполномоченным </w:t>
      </w:r>
      <w:r>
        <w:rPr>
          <w:rFonts w:ascii="Times New Roman" w:hAnsi="Times New Roman"/>
          <w:sz w:val="28"/>
          <w:szCs w:val="28"/>
        </w:rPr>
        <w:t>должностным лицом;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Общественной палатой Российской Федерации и Общественной палатой Новосибирской области;</w:t>
      </w:r>
    </w:p>
    <w:p w:rsidR="006072CF" w:rsidRDefault="006072CF" w:rsidP="006072C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средствами массовой информации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Информация анонимного характера не может служить основанием для проверки.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 председателем Комиссии.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При осуществлении проверки уполномоченное должностное лицо вправе: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1) по согласованию с председателем Комиссии проводить собеседование с гражданином, претендующим на замещение муниципальной должности, или лицом, замещающим муниципальную должность;</w:t>
      </w:r>
      <w:proofErr w:type="gramEnd"/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изучать представленные гражданином, претендующим на замещение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должности, или лицом, замещающим муниципальную должность, сведения о доходах, об имуществе и обязательствах имущественного характера и дополнительные материалы, которые приобщаются к материалам проверки;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получать от гражданина, претендующего на замещение муниципальной должности, или лица, замещающего муниципальную должность, пояснения по 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4) подготавливать для направления в установленном порядке запросы в 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 общественные объединения (далее ‒ государственные органы, органы местного самоуправления, организации) об имеющихся у них сведениях: о доходах, об имуществе и обязательствах имущественного характера гражданина, претендующего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замещение муниципальной должности, или лица, замещающего муниципальную должность, его супруги (супруга) и 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наводить справки у физических лиц и получать от них информацию с их согласия;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осуществлять анализ сведений, представленных гражданином, претендующим на замещение муниципальной должности,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proofErr w:type="gramStart"/>
      <w:r>
        <w:rPr>
          <w:rFonts w:ascii="Times New Roman" w:hAnsi="Times New Roman"/>
          <w:sz w:val="28"/>
          <w:szCs w:val="28"/>
        </w:rPr>
        <w:t xml:space="preserve">Запросы в федеральные органы исполнительной власти, уполномоченные на осуществление </w:t>
      </w:r>
      <w:proofErr w:type="spellStart"/>
      <w:r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 соответствии с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частью третьей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 12.08.1995 № 144-ФЗ «Об оперативно-розыскной деятельности», а также запросы в 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соответствии с федеральным законодательством направляются Губернатором Новосибирской области.</w:t>
      </w:r>
      <w:proofErr w:type="gramEnd"/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должностным лицом осуществляется подготовка проектов указанных запросов, а также мотивированное ходатайство председателя Комиссии, которые направляются в департамент организации управления и 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запроса о проведении </w:t>
      </w:r>
      <w:proofErr w:type="spellStart"/>
      <w:r>
        <w:rPr>
          <w:rFonts w:ascii="Times New Roman" w:hAnsi="Times New Roman"/>
          <w:sz w:val="28"/>
          <w:szCs w:val="28"/>
        </w:rPr>
        <w:t>оперативно-разыскных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помимо сведений, перечисленных в </w:t>
      </w:r>
      <w:hyperlink r:id="rId7" w:anchor="Par9#Par9" w:history="1">
        <w:r>
          <w:rPr>
            <w:rStyle w:val="a3"/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 xml:space="preserve">8 настоящего Положения, </w:t>
      </w:r>
      <w:r>
        <w:rPr>
          <w:rFonts w:ascii="Times New Roman" w:hAnsi="Times New Roman"/>
          <w:sz w:val="28"/>
          <w:szCs w:val="28"/>
        </w:rPr>
        <w:lastRenderedPageBreak/>
        <w:t xml:space="preserve">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 12.08.1995 № 144-ФЗ «Об оперативно-розыскной деятельности».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 В запросе, предусмотренном в подпункте 4 пункта 6 настоящего Положения, указываются: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фамилия, имя, отчество руководителя государственного органа, органа местного самоуправления, организации, в которые направляется запрос;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нормативный правовой акт, на основании которого направляется запрос;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 фамилия, имя, отчество, дата и место рождения, место регистрации, жительства и (или) пребывания, должность и место работы (службы), вид и реквизиты документа, удостоверяющего личность, гражданина, претендующего на замещение муниципальной должности,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федеральным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областным законодательством, полнота и достоверность которых проверяются, либо лица, замещающего муниципальную должность, в отношении которого имеются сведения о несоблюдении им установленных ограничений;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содержание и объем сведений, подлежащих проверке;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срок представления запрашиваемых сведений;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фамилия, инициалы и номер телефона лица, подготовившего запрос;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идентификационный номер налогоплательщика (в случае направления запроса в налоговые органы Российской Федерации);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 другие необходимые сведения.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 Уполномоченное должностное лицо обеспечивает: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уведомление в письменной форме гражданина, претендующего на замещение муниципальной должности, или лица, замещающего муниципальную должность, о начале в отношении его проверки ‒ в течение двух рабочих дней со дня получения соответствующего решения;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 проведение в случае обращения гражданина, претендующего на замещение муниципальной должности, или лица, замещающего муниципальную должность, беседы с ними, в ходе которой они должны быть проинформированы о том, какие сведения, представленные ими в соответствии с настоящим Положением, и соблюдение каких установленных ограничений подлежат проверке, ‒ в течение семи рабочих дней со дня получения указанного обращения, а при наличии уважительной причины ‒ 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срок, согласованный с обратившимся лицом.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 По окончании проверки уполномоченное должностное лицо обязано ознакомить с результатами проверки лицо, в отношении которого проводилась проверка, с соблюдением законодательства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о государственной тайне.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 Лицо, в отношении которого назначена проверка, вправе: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давать пояснения в письменной форме: в ходе проверки; по вопросам, указанным в подпункте 2 пункта 9 настоящего Положения; по результатам проверки;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представлять дополнительные материалы и давать по ним пояснения в письменной форме;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обращаться к должностному лицу с подлежащим удовлетворению ходатайством о проведении с ним беседы по вопросам, указанным в подпункте 2 пункта 9 настоящего Положения.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 Пояснения, указанные в пункте 11 настоящего Положения, приобщаются к материалам проверки.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 На период проведения проверки лицо, замещающее муниципальную должность на постоянной основе,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председателем Комиссии.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Уполномоченное должностное лицо представляет доклад председателю Комиссии о результатах проверки. В докладе должно содержаться одно из следующих предложений: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 назначении (избрании) гражданина на муниципальную должность;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об отказе гражданину в назначении (избрании) на муниципальную должность;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об отсутствии оснований для применения к лицу, замещающему муниципальную должность, мер юридической ответственности;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о применении к лицу, замещающему муниципальную должность, меры юридической ответственности; 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 представлении материалов проверки в Комиссию.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Председатель Комиссии информирует о результатах проверки органы местного самоуправления, муниципальные органы, в компетенцию которых входит назначение (избрание) на соответствующую муниципальную должность.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 Глава муниципального образования, органы местного самоуправления, муниципальные органы, в компетенцию которых входит назначение (избрание) на соответствующую муниципальную должность, рассмотрев доклад и соответствующее предложение, указанные в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4 настоящего Положения, принимают одно из следующих решений: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назначить (избрать) гражданина на муниципальную должность;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отказать гражданину в назначении (избрании) на муниципальную должность;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применить к лицу, замещающему муниципальную должность, меры юридической ответственности;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представить материалы проверки в Комиссию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результатах проверки с письменного согласия  председателя Комиссии предоставляются уполномоченным должностным лицом с одновременным уведомлением об этом гражданина, претендующего на замещение муниципальной должности, или лица, замещающего муниципальную должность, в отношении которых проводилась проверка, правоохранительным,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 соответствии с законом иных общероссийских общественных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объединений, не являющихся политическими партиями, Общественной палате Российской Федерации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 государственной тайне.</w:t>
      </w:r>
    </w:p>
    <w:p w:rsidR="006072CF" w:rsidRDefault="006072CF" w:rsidP="006072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Материалы проверки хранятся в течение трех лет со дня ее окончания, после чего передаются в архив.</w:t>
      </w: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72CF" w:rsidRDefault="006072CF" w:rsidP="0060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6072CF" w:rsidRDefault="006072CF" w:rsidP="006072C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2CF" w:rsidRDefault="006072CF" w:rsidP="006072C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83E" w:rsidRDefault="00551CFA" w:rsidP="006072CF"/>
    <w:sectPr w:rsidR="00C8083E" w:rsidSect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FA" w:rsidRDefault="00551CFA" w:rsidP="006072CF">
      <w:pPr>
        <w:spacing w:after="0" w:line="240" w:lineRule="auto"/>
      </w:pPr>
      <w:r>
        <w:separator/>
      </w:r>
    </w:p>
  </w:endnote>
  <w:endnote w:type="continuationSeparator" w:id="0">
    <w:p w:rsidR="00551CFA" w:rsidRDefault="00551CFA" w:rsidP="0060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FA" w:rsidRDefault="00551CFA" w:rsidP="006072CF">
      <w:pPr>
        <w:spacing w:after="0" w:line="240" w:lineRule="auto"/>
      </w:pPr>
      <w:r>
        <w:separator/>
      </w:r>
    </w:p>
  </w:footnote>
  <w:footnote w:type="continuationSeparator" w:id="0">
    <w:p w:rsidR="00551CFA" w:rsidRDefault="00551CFA" w:rsidP="006072CF">
      <w:pPr>
        <w:spacing w:after="0" w:line="240" w:lineRule="auto"/>
      </w:pPr>
      <w:r>
        <w:continuationSeparator/>
      </w:r>
    </w:p>
  </w:footnote>
  <w:footnote w:id="1">
    <w:p w:rsidR="006072CF" w:rsidRDefault="006072CF" w:rsidP="006072CF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Правовое регулирование осуществляется органами местного самоуправления в соответствии с их компетенцией, установленной федеральным законодательством и Уставом 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2CF"/>
    <w:rsid w:val="00551CFA"/>
    <w:rsid w:val="006072CF"/>
    <w:rsid w:val="00B470F3"/>
    <w:rsid w:val="00E255BE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72CF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6072C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72CF"/>
    <w:rPr>
      <w:rFonts w:ascii="Calibri" w:eastAsia="Calibri" w:hAnsi="Calibri" w:cs="Times New Roman"/>
      <w:sz w:val="20"/>
      <w:szCs w:val="20"/>
    </w:rPr>
  </w:style>
  <w:style w:type="paragraph" w:customStyle="1" w:styleId="ConsPlusTitle">
    <w:name w:val="ConsPlusTitle"/>
    <w:rsid w:val="00607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footnote reference"/>
    <w:basedOn w:val="a0"/>
    <w:semiHidden/>
    <w:unhideWhenUsed/>
    <w:rsid w:val="006072CF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6072C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87152F26C1B8BF857531AB54A66508C489CBCE44E46702E1AC547BAgBv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001\Desktop\&#1057;&#1077;&#1089;&#1089;&#1080;&#1103;%20&#8470;%2019\&#1087;&#1088;&#1086;&#1090;&#1080;&#1074;&#1086;&#1076;&#1077;&#1081;&#1089;&#1090;&#1074;&#1080;&#1077;%20&#1082;&#1086;&#1088;&#1088;&#1091;&#1087;&#1094;&#1080;&#108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87152F26C1B8BF857531AB54A66508C489CBCE44E46702E1AC547BABE572FB2E5F730gEv5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0C186CFEFD7EF455142C3182BA1CB53D87C8462523FBB726BAD52DA24D3AA0B9AC0B691DCDB705E2B79B24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2292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2017-07-31T07:45:00Z</dcterms:created>
  <dcterms:modified xsi:type="dcterms:W3CDTF">2017-07-31T07:45:00Z</dcterms:modified>
</cp:coreProperties>
</file>