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E5" w:rsidRDefault="00EF56E5" w:rsidP="00EF56E5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обращений и запросов граждан, объединений граждан,                      в том числе и юридических лиц, поступивших в администрацию Корниловского сельсовета Болотнинского района Новосибирской области в </w:t>
      </w:r>
      <w:r w:rsidR="00B14B8E">
        <w:rPr>
          <w:b/>
          <w:sz w:val="24"/>
          <w:szCs w:val="24"/>
        </w:rPr>
        <w:t>мае</w:t>
      </w:r>
      <w:r>
        <w:rPr>
          <w:b/>
          <w:sz w:val="24"/>
          <w:szCs w:val="24"/>
        </w:rPr>
        <w:t xml:space="preserve"> 2024 года </w:t>
      </w:r>
    </w:p>
    <w:p w:rsidR="00EF56E5" w:rsidRDefault="00EF56E5" w:rsidP="00EF56E5">
      <w:pPr>
        <w:ind w:left="-1080" w:right="-365"/>
        <w:jc w:val="center"/>
        <w:outlineLvl w:val="0"/>
        <w:rPr>
          <w:b/>
          <w:sz w:val="24"/>
          <w:szCs w:val="24"/>
        </w:rPr>
      </w:pP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proofErr w:type="gramStart"/>
      <w:r>
        <w:rPr>
          <w:spacing w:val="-10"/>
          <w:sz w:val="24"/>
          <w:szCs w:val="24"/>
        </w:rPr>
        <w:t>В администрации Корниловского сельсовета Болотнинского района Новосибирской области работа по рассмотрению обращений граждан, объединений граждан, в том числе юридических лиц и личного приема граждан организована в соответствии с требованиями Федерального закона от 25.05.2006г. №59-ФЗ «О порядке рассмотрения обращений граждан Российской Федерации», Федерального закона от 09.02.2009г. №8-ФЗ «Об обеспечении доступа к информации о деятельности государственных органов и органов местного</w:t>
      </w:r>
      <w:proofErr w:type="gramEnd"/>
      <w:r>
        <w:rPr>
          <w:spacing w:val="-10"/>
          <w:sz w:val="24"/>
          <w:szCs w:val="24"/>
        </w:rPr>
        <w:t xml:space="preserve"> самоуправления», нормативных правовых актов Новосибирской области, муниципальных правовых актов, регулирующих порядок рассмотрения обращений граждан в органах местного самоуправления.</w:t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В администрации Корниловского сельсовета Болотнинского района Новосибирской области организована работа с письменными обращениями граждан и личный прием граждан, работа с запросами информации и устными обращениями граждан, поступившими на справочный телефон.</w:t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Организацию работы по своевременному и полному рассмотрению обращений граждан осуществляет глава Корниловского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Корниловского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</w:t>
      </w:r>
      <w:proofErr w:type="gramStart"/>
      <w:r>
        <w:rPr>
          <w:spacing w:val="-10"/>
          <w:sz w:val="24"/>
          <w:szCs w:val="24"/>
        </w:rPr>
        <w:t>–с</w:t>
      </w:r>
      <w:proofErr w:type="gramEnd"/>
      <w:r>
        <w:rPr>
          <w:spacing w:val="-10"/>
          <w:sz w:val="24"/>
          <w:szCs w:val="24"/>
        </w:rPr>
        <w:t>айт администрации Корниловского сельсовета в (</w:t>
      </w:r>
      <w:hyperlink r:id="rId5" w:history="1">
        <w:r w:rsidRPr="00EB7B2E">
          <w:rPr>
            <w:rStyle w:val="a6"/>
            <w:spacing w:val="-10"/>
            <w:sz w:val="24"/>
            <w:szCs w:val="24"/>
            <w:lang w:val="en-US"/>
          </w:rPr>
          <w:t>www</w:t>
        </w:r>
        <w:r w:rsidRPr="00EB7B2E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EB7B2E">
          <w:rPr>
            <w:rStyle w:val="a6"/>
            <w:spacing w:val="-10"/>
            <w:sz w:val="24"/>
            <w:szCs w:val="24"/>
            <w:lang w:val="en-US"/>
          </w:rPr>
          <w:t>kornilovskiy</w:t>
        </w:r>
        <w:proofErr w:type="spellEnd"/>
        <w:r w:rsidRPr="00EB7B2E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EB7B2E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EB7B2E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EB7B2E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A45311">
        <w:rPr>
          <w:spacing w:val="-10"/>
          <w:sz w:val="24"/>
          <w:szCs w:val="24"/>
        </w:rPr>
        <w:t>),</w:t>
      </w:r>
      <w:r>
        <w:rPr>
          <w:spacing w:val="-10"/>
          <w:sz w:val="24"/>
          <w:szCs w:val="24"/>
        </w:rPr>
        <w:t xml:space="preserve"> а также лично на личных приемах граждан Главой Корниловского сельсовета.</w:t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На официальном сайте администрации Корниловского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Корниловского сельсовета Болотнинского района Новосибирской области в </w:t>
      </w:r>
      <w:r w:rsidR="00B14B8E">
        <w:rPr>
          <w:spacing w:val="-10"/>
          <w:sz w:val="24"/>
          <w:szCs w:val="24"/>
        </w:rPr>
        <w:t>мае</w:t>
      </w:r>
      <w:r>
        <w:rPr>
          <w:spacing w:val="-10"/>
          <w:sz w:val="24"/>
          <w:szCs w:val="24"/>
        </w:rPr>
        <w:t xml:space="preserve"> 2024 года поступило 0 (в  </w:t>
      </w:r>
      <w:r w:rsidR="00B14B8E">
        <w:rPr>
          <w:spacing w:val="-10"/>
          <w:sz w:val="24"/>
          <w:szCs w:val="24"/>
        </w:rPr>
        <w:t>мае</w:t>
      </w:r>
      <w:r>
        <w:rPr>
          <w:spacing w:val="-10"/>
          <w:sz w:val="24"/>
          <w:szCs w:val="24"/>
        </w:rPr>
        <w:t xml:space="preserve"> 202</w:t>
      </w:r>
      <w:r w:rsidR="00B14B8E">
        <w:rPr>
          <w:spacing w:val="-10"/>
          <w:sz w:val="24"/>
          <w:szCs w:val="24"/>
        </w:rPr>
        <w:t>4</w:t>
      </w:r>
      <w:r>
        <w:rPr>
          <w:spacing w:val="-10"/>
          <w:sz w:val="24"/>
          <w:szCs w:val="24"/>
        </w:rPr>
        <w:t xml:space="preserve"> года – </w:t>
      </w:r>
      <w:r w:rsidR="00B14B8E">
        <w:rPr>
          <w:spacing w:val="-10"/>
          <w:sz w:val="24"/>
          <w:szCs w:val="24"/>
        </w:rPr>
        <w:t>0</w:t>
      </w:r>
      <w:r>
        <w:rPr>
          <w:spacing w:val="-10"/>
          <w:sz w:val="24"/>
          <w:szCs w:val="24"/>
        </w:rPr>
        <w:t>) обращений граждан, в том числе:</w:t>
      </w: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>
        <w:rPr>
          <w:sz w:val="24"/>
          <w:szCs w:val="24"/>
        </w:rPr>
        <w:t xml:space="preserve">обращений – 0 (в 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– 0</w:t>
      </w:r>
      <w:r w:rsidRPr="0061367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в форме электронного документа – 0 (в 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</w:t>
      </w:r>
      <w:r w:rsidR="00B14B8E">
        <w:rPr>
          <w:sz w:val="24"/>
          <w:szCs w:val="24"/>
        </w:rPr>
        <w:t>3</w:t>
      </w:r>
      <w:r>
        <w:rPr>
          <w:sz w:val="24"/>
          <w:szCs w:val="24"/>
        </w:rPr>
        <w:t xml:space="preserve"> г. - 0);</w:t>
      </w: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>
        <w:rPr>
          <w:sz w:val="24"/>
          <w:szCs w:val="24"/>
        </w:rPr>
        <w:t xml:space="preserve"> </w:t>
      </w:r>
      <w:r w:rsidRPr="0061367D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0 гражданина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</w:t>
      </w:r>
      <w:r w:rsidR="00B14B8E">
        <w:rPr>
          <w:sz w:val="24"/>
          <w:szCs w:val="24"/>
        </w:rPr>
        <w:t>4</w:t>
      </w:r>
      <w:r>
        <w:rPr>
          <w:sz w:val="24"/>
          <w:szCs w:val="24"/>
        </w:rPr>
        <w:t>года - 0), из них принято главой Корниловского сельсовета Болотнинского района – 0 гражданина, руководителями структурных подразделений администрации  - 0 гражданин;</w:t>
      </w: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>
        <w:rPr>
          <w:sz w:val="24"/>
          <w:szCs w:val="24"/>
        </w:rPr>
        <w:t xml:space="preserve"> поступило - 0 обращений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-0).</w:t>
      </w: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</w:p>
    <w:p w:rsidR="00EF56E5" w:rsidRDefault="00EF56E5" w:rsidP="00EF56E5">
      <w:pPr>
        <w:ind w:firstLine="709"/>
        <w:jc w:val="both"/>
        <w:outlineLvl w:val="0"/>
        <w:rPr>
          <w:sz w:val="24"/>
          <w:szCs w:val="24"/>
        </w:rPr>
      </w:pPr>
    </w:p>
    <w:p w:rsidR="00EF56E5" w:rsidRDefault="00EF56E5" w:rsidP="00EF56E5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F56E5" w:rsidRDefault="00EF56E5" w:rsidP="00EF56E5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</w:p>
    <w:p w:rsidR="00EF56E5" w:rsidRPr="00C3750E" w:rsidRDefault="00EF56E5" w:rsidP="00EF56E5">
      <w:pPr>
        <w:pStyle w:val="2"/>
        <w:numPr>
          <w:ilvl w:val="0"/>
          <w:numId w:val="1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:rsidR="00EF56E5" w:rsidRDefault="00EF56E5" w:rsidP="00EF56E5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>
            <wp:extent cx="5562600" cy="29813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F56E5" w:rsidRDefault="00EF56E5" w:rsidP="00EF56E5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заявления – 0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–0</w:t>
      </w:r>
      <w:r w:rsidRPr="00127EA3">
        <w:rPr>
          <w:sz w:val="24"/>
          <w:szCs w:val="24"/>
        </w:rPr>
        <w:t>);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жалобы – 0 (в 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</w:t>
      </w:r>
      <w:r w:rsidRPr="00127EA3">
        <w:rPr>
          <w:sz w:val="24"/>
          <w:szCs w:val="24"/>
        </w:rPr>
        <w:t xml:space="preserve">– </w:t>
      </w:r>
      <w:r>
        <w:rPr>
          <w:sz w:val="24"/>
          <w:szCs w:val="24"/>
        </w:rPr>
        <w:t>0);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 обращение – 0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</w:t>
      </w:r>
      <w:r w:rsidRPr="00127EA3">
        <w:rPr>
          <w:sz w:val="24"/>
          <w:szCs w:val="24"/>
        </w:rPr>
        <w:t xml:space="preserve">– </w:t>
      </w:r>
      <w:r>
        <w:rPr>
          <w:sz w:val="24"/>
          <w:szCs w:val="24"/>
        </w:rPr>
        <w:t>0);</w:t>
      </w:r>
    </w:p>
    <w:p w:rsidR="00EF56E5" w:rsidRDefault="00EF56E5" w:rsidP="00EF56E5">
      <w:pPr>
        <w:pStyle w:val="a5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поднимаемыми  гражданами в письменных обращениях, относятся к тематическим разделам: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«Социальная сфера»</w:t>
      </w:r>
      <w:r>
        <w:rPr>
          <w:sz w:val="24"/>
          <w:szCs w:val="24"/>
        </w:rPr>
        <w:t xml:space="preserve"> - 0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- 0);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«Экономика»</w:t>
      </w:r>
      <w:r>
        <w:rPr>
          <w:sz w:val="24"/>
          <w:szCs w:val="24"/>
        </w:rPr>
        <w:t xml:space="preserve"> - 0</w:t>
      </w:r>
      <w:r w:rsidRPr="006136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– 0);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- 0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– 0);</w:t>
      </w:r>
    </w:p>
    <w:p w:rsidR="00EF56E5" w:rsidRDefault="00EF56E5" w:rsidP="00EF56E5">
      <w:pPr>
        <w:pStyle w:val="a5"/>
        <w:numPr>
          <w:ilvl w:val="0"/>
          <w:numId w:val="2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«Государство, общество, политика» </w:t>
      </w:r>
      <w:r>
        <w:rPr>
          <w:sz w:val="24"/>
          <w:szCs w:val="24"/>
        </w:rPr>
        <w:t>-0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</w:t>
      </w:r>
      <w:r w:rsidRPr="009B7A4A">
        <w:rPr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 w:rsidRPr="009B7A4A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  <w:r w:rsidRPr="009B7A4A">
        <w:rPr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EF56E5" w:rsidRPr="00230684" w:rsidRDefault="00EF56E5" w:rsidP="00EF56E5">
      <w:pPr>
        <w:pStyle w:val="a5"/>
        <w:ind w:left="-360"/>
        <w:outlineLvl w:val="0"/>
        <w:rPr>
          <w:sz w:val="24"/>
          <w:szCs w:val="24"/>
        </w:rPr>
      </w:pPr>
    </w:p>
    <w:p w:rsidR="00EF56E5" w:rsidRDefault="00EF56E5" w:rsidP="00EF56E5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057900" cy="320040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56E5" w:rsidRPr="00C3750E" w:rsidRDefault="00EF56E5" w:rsidP="00EF56E5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:rsidR="00EF56E5" w:rsidRDefault="00EF56E5" w:rsidP="00EF56E5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даны разъяснения и консультации – 0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0).</w:t>
      </w:r>
    </w:p>
    <w:p w:rsidR="00EF56E5" w:rsidRDefault="00EF56E5" w:rsidP="00EF56E5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поддержано, в том числе приняты меры – </w:t>
      </w:r>
      <w:r w:rsidRPr="0061367D">
        <w:rPr>
          <w:sz w:val="24"/>
          <w:szCs w:val="24"/>
        </w:rPr>
        <w:t>0</w:t>
      </w:r>
      <w:r>
        <w:rPr>
          <w:sz w:val="24"/>
          <w:szCs w:val="24"/>
        </w:rPr>
        <w:t xml:space="preserve">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</w:t>
      </w:r>
      <w:r w:rsidRPr="0061367D">
        <w:rPr>
          <w:sz w:val="24"/>
          <w:szCs w:val="24"/>
        </w:rPr>
        <w:t>0</w:t>
      </w:r>
      <w:r>
        <w:rPr>
          <w:sz w:val="24"/>
          <w:szCs w:val="24"/>
        </w:rPr>
        <w:t>)</w:t>
      </w:r>
    </w:p>
    <w:p w:rsidR="00EF56E5" w:rsidRDefault="00EF56E5" w:rsidP="00EF56E5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</w:t>
      </w:r>
      <w:r w:rsidRPr="006A7D70">
        <w:rPr>
          <w:sz w:val="24"/>
          <w:szCs w:val="24"/>
        </w:rPr>
        <w:t xml:space="preserve"> </w:t>
      </w:r>
      <w:r>
        <w:rPr>
          <w:sz w:val="24"/>
          <w:szCs w:val="24"/>
        </w:rPr>
        <w:t>года непосредственно в администрацию поступило -0</w:t>
      </w:r>
      <w:r w:rsidRPr="004E7ED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(в 2023 году -</w:t>
      </w:r>
      <w:r w:rsidR="002F5682">
        <w:rPr>
          <w:sz w:val="24"/>
          <w:szCs w:val="24"/>
        </w:rPr>
        <w:t>1</w:t>
      </w:r>
      <w:r>
        <w:rPr>
          <w:sz w:val="24"/>
          <w:szCs w:val="24"/>
        </w:rPr>
        <w:t>)</w:t>
      </w:r>
    </w:p>
    <w:p w:rsidR="00EF56E5" w:rsidRDefault="00EF56E5" w:rsidP="00EF56E5">
      <w:pPr>
        <w:jc w:val="both"/>
        <w:outlineLvl w:val="0"/>
        <w:rPr>
          <w:sz w:val="24"/>
          <w:szCs w:val="24"/>
        </w:rPr>
      </w:pPr>
    </w:p>
    <w:p w:rsidR="00EF56E5" w:rsidRPr="006B1EED" w:rsidRDefault="00EF56E5" w:rsidP="00EF56E5">
      <w:pPr>
        <w:pStyle w:val="a5"/>
        <w:numPr>
          <w:ilvl w:val="0"/>
          <w:numId w:val="1"/>
        </w:numPr>
        <w:ind w:left="-142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>Главой</w:t>
      </w:r>
      <w:r>
        <w:rPr>
          <w:b/>
          <w:sz w:val="24"/>
          <w:szCs w:val="24"/>
        </w:rPr>
        <w:t xml:space="preserve">  Корниловского сельсовета</w:t>
      </w:r>
      <w:r w:rsidRPr="006B1EED">
        <w:rPr>
          <w:b/>
          <w:sz w:val="24"/>
          <w:szCs w:val="24"/>
        </w:rPr>
        <w:t xml:space="preserve"> Болотнинского района Новосибирской области.</w:t>
      </w:r>
    </w:p>
    <w:p w:rsidR="00EF56E5" w:rsidRDefault="00EF56E5" w:rsidP="00EF56E5">
      <w:pPr>
        <w:ind w:left="-1080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 Корниловского сельсовета Болотнинского района Новосибирской области каждую пятницу с 9.00 до 13.00. В 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в единый день приема граждан Главой Корниловского сельсовета Болотнинского района Новосибирской области  принято 0 гражданина (в 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-0). </w:t>
      </w:r>
    </w:p>
    <w:p w:rsidR="00EF56E5" w:rsidRDefault="00EF56E5" w:rsidP="00EF56E5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57800" cy="2857500"/>
            <wp:effectExtent l="19050" t="0" r="1905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56E5" w:rsidRPr="00931D2E" w:rsidRDefault="00EF56E5" w:rsidP="00EF56E5">
      <w:pPr>
        <w:ind w:left="-1080"/>
        <w:outlineLvl w:val="0"/>
        <w:rPr>
          <w:sz w:val="24"/>
          <w:szCs w:val="24"/>
        </w:rPr>
      </w:pPr>
    </w:p>
    <w:p w:rsidR="00EF56E5" w:rsidRPr="006B1EED" w:rsidRDefault="00EF56E5" w:rsidP="00EF56E5">
      <w:pPr>
        <w:pStyle w:val="a5"/>
        <w:numPr>
          <w:ilvl w:val="0"/>
          <w:numId w:val="1"/>
        </w:numPr>
        <w:ind w:left="284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>
        <w:rPr>
          <w:b/>
          <w:sz w:val="24"/>
          <w:szCs w:val="24"/>
        </w:rPr>
        <w:t xml:space="preserve">Корниловского 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:rsidR="00EF56E5" w:rsidRDefault="00EF56E5" w:rsidP="00EF56E5">
      <w:pPr>
        <w:pStyle w:val="a5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справочному телефону к Главе Корниловского сельсовета Болотнинского района Новосибирской области 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2024 года обратилось 0 граждан (в </w:t>
      </w:r>
      <w:r w:rsidR="00B14B8E">
        <w:rPr>
          <w:sz w:val="24"/>
          <w:szCs w:val="24"/>
        </w:rPr>
        <w:t>мае</w:t>
      </w:r>
      <w:r>
        <w:rPr>
          <w:sz w:val="24"/>
          <w:szCs w:val="24"/>
        </w:rPr>
        <w:t xml:space="preserve"> 2023 года -0)  </w:t>
      </w:r>
    </w:p>
    <w:p w:rsidR="00EF56E5" w:rsidRDefault="00EF56E5" w:rsidP="00EF56E5">
      <w:pPr>
        <w:pStyle w:val="a5"/>
        <w:ind w:left="-360"/>
        <w:outlineLvl w:val="0"/>
        <w:rPr>
          <w:sz w:val="24"/>
          <w:szCs w:val="24"/>
        </w:rPr>
      </w:pPr>
    </w:p>
    <w:p w:rsidR="00EF56E5" w:rsidRDefault="00EF56E5" w:rsidP="00EF56E5">
      <w:pPr>
        <w:pStyle w:val="a5"/>
        <w:ind w:left="-360"/>
        <w:outlineLvl w:val="0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EF56E5" w:rsidRPr="00C76FAB" w:rsidRDefault="00EF56E5" w:rsidP="00EF56E5">
      <w:pPr>
        <w:pStyle w:val="a5"/>
        <w:ind w:left="-360"/>
        <w:outlineLvl w:val="0"/>
        <w:rPr>
          <w:sz w:val="24"/>
          <w:szCs w:val="24"/>
        </w:rPr>
      </w:pPr>
    </w:p>
    <w:p w:rsidR="00EF56E5" w:rsidRPr="006B1EED" w:rsidRDefault="00EF56E5" w:rsidP="00EF56E5">
      <w:pPr>
        <w:pStyle w:val="a5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F56E5" w:rsidRDefault="00EF56E5" w:rsidP="00EF5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нарушены сроки рассмотрения обращений - </w:t>
      </w:r>
      <w:r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:rsidR="00EF56E5" w:rsidRDefault="00EF56E5" w:rsidP="00EF56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дан неполный ответ на обращение -  </w:t>
      </w:r>
      <w:r w:rsidRPr="0061367D">
        <w:rPr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EF56E5" w:rsidRDefault="00EF56E5" w:rsidP="00EF56E5"/>
    <w:p w:rsidR="00024D1A" w:rsidRDefault="00B14B8E"/>
    <w:sectPr w:rsidR="00024D1A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6E5"/>
    <w:rsid w:val="001365B5"/>
    <w:rsid w:val="0017363C"/>
    <w:rsid w:val="002F5682"/>
    <w:rsid w:val="007E6691"/>
    <w:rsid w:val="00815150"/>
    <w:rsid w:val="00B14B8E"/>
    <w:rsid w:val="00C66015"/>
    <w:rsid w:val="00EF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E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F56E5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F56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56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F56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hyperlink" Target="http://www.kornilovskiy.nso.ru" TargetMode="Externa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Корниловского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525E-2"/>
          <c:y val="2.777777777777825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6317439486731573E-2"/>
          <c:y val="0.18198412698412741"/>
          <c:w val="0.91905293088363949"/>
          <c:h val="0.7219910011248649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219"/>
        <c:overlap val="-27"/>
        <c:axId val="36968320"/>
        <c:axId val="36969856"/>
      </c:barChart>
      <c:catAx>
        <c:axId val="36968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69856"/>
        <c:crosses val="autoZero"/>
        <c:auto val="1"/>
        <c:lblAlgn val="ctr"/>
        <c:lblOffset val="100"/>
      </c:catAx>
      <c:valAx>
        <c:axId val="369698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6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Корниловского сельсовета Болотнинского района Новосибирской области</a:t>
            </a:r>
            <a:endParaRPr lang="ru-RU" sz="1100" b="1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219"/>
        <c:overlap val="-27"/>
        <c:axId val="36913152"/>
        <c:axId val="36914688"/>
      </c:barChart>
      <c:catAx>
        <c:axId val="36913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14688"/>
        <c:crosses val="autoZero"/>
        <c:auto val="1"/>
        <c:lblAlgn val="ctr"/>
        <c:lblOffset val="100"/>
      </c:catAx>
      <c:valAx>
        <c:axId val="369146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913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219"/>
        <c:overlap val="-27"/>
        <c:axId val="37002624"/>
        <c:axId val="37016704"/>
      </c:barChart>
      <c:catAx>
        <c:axId val="37002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16704"/>
        <c:crosses val="autoZero"/>
        <c:auto val="1"/>
        <c:lblAlgn val="ctr"/>
        <c:lblOffset val="100"/>
      </c:catAx>
      <c:valAx>
        <c:axId val="37016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0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Корниловского сельсовета Болотнинского района Новосибирской области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219"/>
        <c:overlap val="-27"/>
        <c:axId val="39758080"/>
        <c:axId val="39858176"/>
      </c:barChart>
      <c:catAx>
        <c:axId val="397580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58176"/>
        <c:crosses val="autoZero"/>
        <c:auto val="1"/>
        <c:lblAlgn val="ctr"/>
        <c:lblOffset val="100"/>
      </c:catAx>
      <c:valAx>
        <c:axId val="39858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5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обращений граждан принятых по справочному телефону Главой Корниловского сельсовета Болотнинского района Новосибирской области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gapWidth val="219"/>
        <c:overlap val="-27"/>
        <c:axId val="40371328"/>
        <c:axId val="40372864"/>
      </c:barChart>
      <c:catAx>
        <c:axId val="40371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72864"/>
        <c:crosses val="autoZero"/>
        <c:auto val="1"/>
        <c:lblAlgn val="ctr"/>
        <c:lblOffset val="100"/>
      </c:catAx>
      <c:valAx>
        <c:axId val="403728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713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7</cp:revision>
  <dcterms:created xsi:type="dcterms:W3CDTF">2024-03-11T04:15:00Z</dcterms:created>
  <dcterms:modified xsi:type="dcterms:W3CDTF">2024-06-07T02:22:00Z</dcterms:modified>
</cp:coreProperties>
</file>