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D10" w:rsidRDefault="00D12D10" w:rsidP="00D12D10">
      <w:pPr>
        <w:spacing w:after="0" w:line="240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  СОВЕТ ДЕПУТАТОВ КОРНИЛОВСКОГО  СЕЛЬСОВЕТА                   </w:t>
      </w:r>
    </w:p>
    <w:p w:rsidR="00D12D10" w:rsidRDefault="00D12D10" w:rsidP="00D12D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pacing w:val="-2"/>
          <w:sz w:val="28"/>
          <w:szCs w:val="28"/>
        </w:rPr>
        <w:t xml:space="preserve">           БОЛОТНИНСКОГО РАЙОНА НОВОСИБИРСКОЙ ОБЛАСТИ</w:t>
      </w:r>
    </w:p>
    <w:p w:rsidR="00D12D10" w:rsidRDefault="00D12D10" w:rsidP="00D12D1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4"/>
          <w:w w:val="128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w w:val="128"/>
          <w:sz w:val="28"/>
          <w:szCs w:val="28"/>
        </w:rPr>
        <w:t xml:space="preserve">  РЕШЕНИЕ  </w:t>
      </w:r>
    </w:p>
    <w:p w:rsidR="00D12D10" w:rsidRDefault="00D12D10" w:rsidP="00D12D1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67-й сессии </w:t>
      </w:r>
    </w:p>
    <w:p w:rsidR="00D12D10" w:rsidRDefault="00D12D10" w:rsidP="00D12D1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hd w:val="clear" w:color="auto" w:fill="FFFFFF"/>
        <w:tabs>
          <w:tab w:val="left" w:pos="3677"/>
          <w:tab w:val="left" w:pos="8496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  24. 06 . 2025 г.</w:t>
      </w:r>
      <w:r>
        <w:rPr>
          <w:rFonts w:ascii="Times New Roman" w:hAnsi="Times New Roman"/>
          <w:sz w:val="28"/>
          <w:szCs w:val="28"/>
        </w:rPr>
        <w:tab/>
        <w:t xml:space="preserve">  с. Корнилово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iCs/>
          <w:spacing w:val="-22"/>
          <w:sz w:val="28"/>
          <w:szCs w:val="28"/>
        </w:rPr>
        <w:t xml:space="preserve">№ 195  </w:t>
      </w:r>
    </w:p>
    <w:p w:rsidR="00D12D10" w:rsidRDefault="00D12D10" w:rsidP="00D12D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УСТАВ  СЕЛЬСКОГО ПОСЕЛЕНИЯ КОРНИЛОВСКОГО СЕЛЬСОВЕТА  БОЛОТНИНСКОГО МУНИЦИПАЛЬНОГО РАЙОНА НОВОСИБИРСКОЙ ОБЛАСТИ</w:t>
      </w:r>
    </w:p>
    <w:p w:rsidR="00D12D10" w:rsidRDefault="00D12D10" w:rsidP="00D12D10">
      <w:pPr>
        <w:shd w:val="clear" w:color="auto" w:fill="FFFFFF"/>
        <w:tabs>
          <w:tab w:val="left" w:leader="underscore" w:pos="2179"/>
        </w:tabs>
        <w:spacing w:after="0" w:line="240" w:lineRule="auto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605DA7" w:rsidRDefault="00D12D10" w:rsidP="00D12D1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В соответствии</w:t>
      </w:r>
      <w:r w:rsidR="00605DA7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Федерального закона от </w:t>
      </w:r>
      <w:r w:rsidR="00605DA7">
        <w:rPr>
          <w:rFonts w:ascii="Times New Roman" w:hAnsi="Times New Roman"/>
          <w:color w:val="000000"/>
          <w:spacing w:val="-1"/>
          <w:sz w:val="28"/>
          <w:szCs w:val="28"/>
        </w:rPr>
        <w:t>20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</w:t>
      </w:r>
      <w:r w:rsidR="00605DA7">
        <w:rPr>
          <w:rFonts w:ascii="Times New Roman" w:hAnsi="Times New Roman"/>
          <w:color w:val="000000"/>
          <w:spacing w:val="-1"/>
          <w:sz w:val="28"/>
          <w:szCs w:val="28"/>
        </w:rPr>
        <w:t>03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>.20</w:t>
      </w:r>
      <w:r w:rsidR="00605DA7">
        <w:rPr>
          <w:rFonts w:ascii="Times New Roman" w:hAnsi="Times New Roman"/>
          <w:color w:val="000000"/>
          <w:spacing w:val="-1"/>
          <w:sz w:val="28"/>
          <w:szCs w:val="28"/>
        </w:rPr>
        <w:t>25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№ </w:t>
      </w:r>
      <w:r w:rsidR="00605DA7">
        <w:rPr>
          <w:rFonts w:ascii="Times New Roman" w:hAnsi="Times New Roman"/>
          <w:color w:val="000000"/>
          <w:spacing w:val="-1"/>
          <w:sz w:val="28"/>
          <w:szCs w:val="28"/>
        </w:rPr>
        <w:t>33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-ФЗ  «Об общих принципах организации местного самоуправления в </w:t>
      </w:r>
      <w:r w:rsidR="00605DA7">
        <w:rPr>
          <w:rFonts w:ascii="Times New Roman" w:hAnsi="Times New Roman"/>
          <w:color w:val="000000"/>
          <w:spacing w:val="-1"/>
          <w:sz w:val="28"/>
          <w:szCs w:val="28"/>
        </w:rPr>
        <w:t>единой системе публичной власти»,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 Совет депутатов Корниловского сельсовета  Болотнинского района Новосибирской области </w:t>
      </w:r>
    </w:p>
    <w:p w:rsidR="00D12D10" w:rsidRDefault="00D12D10" w:rsidP="00D12D1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РЕШИЛ:</w:t>
      </w:r>
    </w:p>
    <w:p w:rsidR="00605DA7" w:rsidRDefault="00605DA7" w:rsidP="00D12D10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rPr>
          <w:rFonts w:ascii="Times New Roman" w:hAnsi="Times New Roman"/>
          <w:b/>
          <w:color w:val="000000"/>
          <w:spacing w:val="-1"/>
          <w:sz w:val="28"/>
          <w:szCs w:val="28"/>
        </w:rPr>
      </w:pP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21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В</w:t>
      </w:r>
      <w:r>
        <w:rPr>
          <w:rFonts w:ascii="Times New Roman" w:hAnsi="Times New Roman"/>
          <w:color w:val="000000"/>
          <w:spacing w:val="1"/>
          <w:sz w:val="28"/>
          <w:szCs w:val="28"/>
        </w:rPr>
        <w:t>нести в Устав сельского поселения Корниловского сельсовета</w:t>
      </w:r>
      <w:r>
        <w:rPr>
          <w:rFonts w:ascii="Times New Roman" w:hAnsi="Times New Roman"/>
          <w:sz w:val="28"/>
          <w:szCs w:val="28"/>
        </w:rPr>
        <w:t xml:space="preserve">  Болотнинского муниципального района Новосибирской области следующие изменения: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Статья 3. Муниципальные правовые акты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2D10" w:rsidRDefault="00D12D10" w:rsidP="00D12D10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Часть 3 изложить в следующей редакции:</w:t>
      </w:r>
    </w:p>
    <w:p w:rsidR="00D12D10" w:rsidRDefault="00D12D10" w:rsidP="00D12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«3. 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 в периодическом печатном издании «Бюллетене органов местного самоуправления Корниловского сельсовета».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Устав, муниципальные правовые акты о внесении изменений и дополнений в Устав</w:t>
      </w:r>
      <w:r>
        <w:rPr>
          <w:rFonts w:ascii="Times New Roman" w:hAnsi="Times New Roman"/>
          <w:sz w:val="28"/>
          <w:szCs w:val="28"/>
        </w:rPr>
        <w:t xml:space="preserve">, вступают в силу после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первого размещения </w:t>
      </w:r>
      <w:r>
        <w:rPr>
          <w:rFonts w:ascii="Times New Roman" w:hAnsi="Times New Roman"/>
          <w:sz w:val="28"/>
          <w:szCs w:val="28"/>
        </w:rPr>
        <w:t xml:space="preserve">их </w:t>
      </w:r>
      <w:r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полного текста в сетевом издании </w:t>
      </w:r>
      <w:r>
        <w:rPr>
          <w:rFonts w:ascii="Times New Roman" w:hAnsi="Times New Roman"/>
          <w:color w:val="000000"/>
          <w:sz w:val="28"/>
          <w:szCs w:val="28"/>
        </w:rPr>
        <w:t xml:space="preserve">портал Минюста России «Нормативные правовые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акты в Российской Федерации» (</w:t>
      </w:r>
      <w:hyperlink r:id="rId5" w:history="1">
        <w:r>
          <w:rPr>
            <w:rStyle w:val="a5"/>
            <w:rFonts w:ascii="Times New Roman" w:hAnsi="Times New Roman"/>
            <w:sz w:val="28"/>
            <w:szCs w:val="28"/>
          </w:rPr>
          <w:t>http://pravo-minjust.ru</w:t>
        </w:r>
      </w:hyperlink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hyperlink r:id="rId6" w:history="1">
        <w:r>
          <w:rPr>
            <w:rStyle w:val="a5"/>
            <w:rFonts w:ascii="Times New Roman" w:hAnsi="Times New Roman"/>
            <w:sz w:val="28"/>
            <w:szCs w:val="28"/>
          </w:rPr>
          <w:t>http://право-минюст.рф</w:t>
        </w:r>
      </w:hyperlink>
      <w:r>
        <w:rPr>
          <w:rFonts w:ascii="Times New Roman" w:hAnsi="Times New Roman"/>
          <w:color w:val="000000"/>
          <w:sz w:val="28"/>
          <w:szCs w:val="28"/>
        </w:rPr>
        <w:t>, регистрация в качестве сетевого издания: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Эл № ФС77-72471 от 05.03.2018</w:t>
      </w:r>
      <w:r>
        <w:rPr>
          <w:rFonts w:ascii="Times New Roman" w:hAnsi="Times New Roman"/>
          <w:sz w:val="28"/>
          <w:szCs w:val="28"/>
        </w:rPr>
        <w:t xml:space="preserve">) (далее – портал </w:t>
      </w:r>
      <w:r>
        <w:rPr>
          <w:rFonts w:ascii="Times New Roman" w:hAnsi="Times New Roman"/>
          <w:color w:val="000000"/>
          <w:sz w:val="28"/>
          <w:szCs w:val="28"/>
        </w:rPr>
        <w:t>Минюста России)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D12D10" w:rsidRDefault="00D12D10" w:rsidP="00D12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Портал Минюста России является дополнительным источником официального опубликования (обнародования) муниципальных правовых актов и соглашений, заключаемых между органами местного самоуправления.</w:t>
      </w:r>
      <w:r>
        <w:rPr>
          <w:rStyle w:val="a7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05DA7" w:rsidRDefault="00605DA7" w:rsidP="00D12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DA7" w:rsidRDefault="00605DA7" w:rsidP="00D12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DA7" w:rsidRDefault="00605DA7" w:rsidP="00D12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5DA7" w:rsidRDefault="00605DA7" w:rsidP="00D12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D12D10" w:rsidRDefault="00D12D10" w:rsidP="00D12D1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Остальные муниципальные правовые акты вступают в силу с момента их подписания, если иной порядок вступления их в силу не установлен в самих актах.</w:t>
      </w:r>
    </w:p>
    <w:p w:rsidR="00D12D10" w:rsidRDefault="00D12D10" w:rsidP="00605DA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Муниципальные правовые акты представительных органов местного самоуправления, предусматривающие установление, изменение или отмену местных налогов и сборов, вступают в силу в соответствии с Налоговым кодексом Российской Федерации».</w:t>
      </w: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t xml:space="preserve">           2.  Статья  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Вопросы местного значения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  </w:t>
      </w:r>
      <w:r>
        <w:rPr>
          <w:rFonts w:ascii="Times New Roman" w:hAnsi="Times New Roman"/>
          <w:color w:val="000000"/>
          <w:sz w:val="28"/>
          <w:szCs w:val="28"/>
        </w:rPr>
        <w:t>дополнить часть 1 пунктом 40 следующего содержания: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«40) осуществление муниципального контроля в области охраны и использования особо охраняемых природных территорий местного значения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;»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Д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ополнить часть 1 пунктом 41 следующего содержания:</w:t>
      </w:r>
    </w:p>
    <w:p w:rsidR="00D12D10" w:rsidRDefault="00D12D10" w:rsidP="00605DA7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«41)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proofErr w:type="gramEnd"/>
    </w:p>
    <w:p w:rsidR="00D12D10" w:rsidRDefault="00D12D10" w:rsidP="00D12D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3.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Статья 22.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Основные гарантии деятельности депутата Совета депутатов, председателя Совета депутатов, Главы муниципального образования 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12D10" w:rsidRDefault="00D12D10" w:rsidP="00D12D10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пункт 12 изложить в следующей редакции:                                                                                   «12)</w:t>
      </w:r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ежемесячная доплата к страховой пенсии по старости (инвалидности), назначенной в соответствии с федеральным законодательством, при осуществлении своих полномочий не менее четырех лет.</w:t>
      </w:r>
      <w:proofErr w:type="gram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Ежемесячная доплата к страховой пенсии устанавливается лицам, уволенным </w:t>
      </w:r>
      <w:proofErr w:type="gramStart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>(освобожденным от должности) в связи с прекращением полномочий (в том числе досрочно), за исключением прекращения полномочий в случаях, предусмотренных абзацем седьмым части 16 статьи 35, пунктами 2.1, 3, 6-9 части 6, частью 6.1 статьи 36, частью 7.1, пунктами 5-8 и 9.2 части 10, частью 10.1 статьи 40, частями 1 и 2 статьи 73 Федерального закона "Об общих принципах  организации местного</w:t>
      </w:r>
      <w:proofErr w:type="gramEnd"/>
      <w:r>
        <w:rPr>
          <w:rFonts w:ascii="Times New Roman" w:eastAsia="Times New Roman" w:hAnsi="Times New Roman"/>
          <w:color w:val="1A1A1A"/>
          <w:sz w:val="28"/>
          <w:szCs w:val="28"/>
          <w:lang w:eastAsia="ru-RU"/>
        </w:rPr>
        <w:t xml:space="preserve"> самоуправления в Российской Федерации</w:t>
      </w:r>
      <w:r>
        <w:rPr>
          <w:rFonts w:ascii="Times New Roman" w:hAnsi="Times New Roman"/>
          <w:sz w:val="28"/>
          <w:szCs w:val="28"/>
        </w:rPr>
        <w:t>»;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Статья 32. Полномочия администрации</w:t>
      </w:r>
    </w:p>
    <w:p w:rsidR="00D12D10" w:rsidRDefault="00D12D10" w:rsidP="00D12D10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 дополнить пунктом  70 следующего содержания: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«70) осуществление муниципального контроля в области охраны и использования особо охраняемых природных территорий местного значения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D12D10" w:rsidRDefault="00D12D10" w:rsidP="00D12D1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Корниловского сельсовета Болотнинского муниципального района </w:t>
      </w:r>
      <w:r>
        <w:rPr>
          <w:rFonts w:ascii="Times New Roman" w:hAnsi="Times New Roman"/>
          <w:sz w:val="28"/>
          <w:szCs w:val="28"/>
        </w:rPr>
        <w:lastRenderedPageBreak/>
        <w:t>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D12D10" w:rsidRDefault="0030092B" w:rsidP="00D12D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D12D10">
        <w:rPr>
          <w:rFonts w:ascii="Times New Roman" w:hAnsi="Times New Roman"/>
          <w:sz w:val="28"/>
          <w:szCs w:val="28"/>
        </w:rPr>
        <w:t>.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 муниципального правового акта Корниловского сельсовета Болотнинского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10-дневной срок со дня официального опубликования.</w:t>
      </w:r>
    </w:p>
    <w:p w:rsidR="00D12D10" w:rsidRDefault="0030092B" w:rsidP="00D1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12D10">
        <w:rPr>
          <w:rFonts w:ascii="Times New Roman" w:hAnsi="Times New Roman"/>
          <w:sz w:val="28"/>
          <w:szCs w:val="28"/>
        </w:rPr>
        <w:t>. Настоящее решение вступает в силу после государственной регистрации и опубликования в периодическом печатном издании «Бюллетень органов местного самоуправления Корниловского сельсовета».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Корниловского сельсовета</w:t>
      </w: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Болотнинского района</w:t>
      </w: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Н.В. Эйснер</w:t>
      </w:r>
    </w:p>
    <w:p w:rsidR="00D12D10" w:rsidRDefault="00D12D10" w:rsidP="00D12D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Корниловского сельсовета</w:t>
      </w:r>
    </w:p>
    <w:p w:rsidR="00D12D10" w:rsidRDefault="00D12D10" w:rsidP="00D12D1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Болотнинского района                                                            П.И. Антонов.</w:t>
      </w:r>
    </w:p>
    <w:p w:rsidR="00D12D10" w:rsidRDefault="00D12D10" w:rsidP="00D12D10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2D10" w:rsidRDefault="00D12D10" w:rsidP="00D12D10"/>
    <w:p w:rsidR="00B373FC" w:rsidRPr="00D12D10" w:rsidRDefault="00B373FC" w:rsidP="00D12D10"/>
    <w:sectPr w:rsidR="00B373FC" w:rsidRPr="00D12D10" w:rsidSect="00B3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71352"/>
    <w:multiLevelType w:val="multilevel"/>
    <w:tmpl w:val="CDDCE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233C"/>
    <w:rsid w:val="0030092B"/>
    <w:rsid w:val="00605DA7"/>
    <w:rsid w:val="00B373FC"/>
    <w:rsid w:val="00C5618F"/>
    <w:rsid w:val="00D0233C"/>
    <w:rsid w:val="00D12D10"/>
    <w:rsid w:val="00DD2AF0"/>
    <w:rsid w:val="00E92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33C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0233C"/>
  </w:style>
  <w:style w:type="paragraph" w:styleId="a4">
    <w:name w:val="No Spacing"/>
    <w:link w:val="a3"/>
    <w:uiPriority w:val="1"/>
    <w:qFormat/>
    <w:rsid w:val="00D0233C"/>
    <w:pPr>
      <w:spacing w:after="0" w:line="240" w:lineRule="auto"/>
    </w:pPr>
  </w:style>
  <w:style w:type="character" w:styleId="a5">
    <w:name w:val="Hyperlink"/>
    <w:uiPriority w:val="99"/>
    <w:semiHidden/>
    <w:unhideWhenUsed/>
    <w:rsid w:val="00D12D1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12D10"/>
    <w:pPr>
      <w:spacing w:after="200" w:line="276" w:lineRule="auto"/>
      <w:ind w:left="720"/>
      <w:contextualSpacing/>
    </w:pPr>
    <w:rPr>
      <w:rFonts w:eastAsia="Times New Roman"/>
      <w:lang w:eastAsia="ru-RU"/>
    </w:rPr>
  </w:style>
  <w:style w:type="character" w:styleId="a7">
    <w:name w:val="footnote reference"/>
    <w:uiPriority w:val="99"/>
    <w:semiHidden/>
    <w:unhideWhenUsed/>
    <w:rsid w:val="00D12D1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7;&#1088;&#1072;&#1074;&#1086;-&#1084;&#1080;&#1085;&#1102;&#1089;&#1090;.&#1088;&#1092;/" TargetMode="External"/><Relationship Id="rId5" Type="http://schemas.openxmlformats.org/officeDocument/2006/relationships/hyperlink" Target="http://pravo-minju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user001</cp:lastModifiedBy>
  <cp:revision>9</cp:revision>
  <dcterms:created xsi:type="dcterms:W3CDTF">2025-06-18T02:34:00Z</dcterms:created>
  <dcterms:modified xsi:type="dcterms:W3CDTF">2025-07-02T03:14:00Z</dcterms:modified>
</cp:coreProperties>
</file>